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rPr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5C7D1E" w:rsidRDefault="00375549">
            <w:pPr>
              <w:pStyle w:val="ECVPersonalInfoHeading"/>
            </w:pPr>
            <w:bookmarkStart w:id="0" w:name="_GoBack"/>
            <w:bookmarkEnd w:id="0"/>
            <w:r>
              <w:rPr>
                <w:caps w:val="0"/>
              </w:rPr>
              <w:t>PERSONAL INFORMATION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5C7D1E" w:rsidRDefault="00375549">
            <w:pPr>
              <w:pStyle w:val="ECVNameField"/>
            </w:pPr>
            <w:r>
              <w:t xml:space="preserve">Sabina </w:t>
            </w:r>
            <w:proofErr w:type="spellStart"/>
            <w:r>
              <w:t>Šehić-Kršlak</w:t>
            </w:r>
            <w:proofErr w:type="spellEnd"/>
            <w:r>
              <w:t xml:space="preserve"> </w:t>
            </w:r>
          </w:p>
        </w:tc>
      </w:tr>
      <w:tr w:rsidR="005C7D1E">
        <w:trPr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5C7D1E" w:rsidRDefault="005C7D1E"/>
        </w:tc>
      </w:tr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5C7D1E">
            <w:pPr>
              <w:pStyle w:val="ECVLeftHeading"/>
            </w:pPr>
          </w:p>
        </w:tc>
        <w:tc>
          <w:tcPr>
            <w:tcW w:w="7541" w:type="dxa"/>
            <w:shd w:val="clear" w:color="auto" w:fill="auto"/>
          </w:tcPr>
          <w:p w:rsidR="005C7D1E" w:rsidRDefault="00BD5359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721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0" t="0" r="9525" b="8890"/>
                  <wp:wrapSquare wrapText="bothSides"/>
                  <wp:docPr id="7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="00375549">
              <w:t>Aleja</w:t>
            </w:r>
            <w:proofErr w:type="spellEnd"/>
            <w:r w:rsidR="00375549">
              <w:t xml:space="preserve"> </w:t>
            </w:r>
            <w:proofErr w:type="spellStart"/>
            <w:r w:rsidR="00375549">
              <w:t>Lipa</w:t>
            </w:r>
            <w:proofErr w:type="spellEnd"/>
            <w:r w:rsidR="00375549">
              <w:t xml:space="preserve"> 61, 71000 Sarajevo (Bosnia and Herzegovina) </w:t>
            </w:r>
          </w:p>
        </w:tc>
      </w:tr>
      <w:tr w:rsidR="005C7D1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  <w:vAlign w:val="center"/>
          </w:tcPr>
          <w:p w:rsidR="005C7D1E" w:rsidRDefault="00BD5359">
            <w:pPr>
              <w:pStyle w:val="ECVContactDetails0"/>
            </w:pPr>
            <w:r>
              <w:rPr>
                <w:noProof/>
                <w:lang w:val="hr-HR" w:eastAsia="hr-HR" w:bidi="ar-SA"/>
              </w:rPr>
              <w:drawing>
                <wp:anchor distT="0" distB="0" distL="0" distR="71755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0" t="0" r="6985" b="8255"/>
                  <wp:wrapSquare wrapText="bothSides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75549">
              <w:t xml:space="preserve"> </w:t>
            </w:r>
            <w:hyperlink r:id="rId9" w:history="1">
              <w:r w:rsidR="0066267A" w:rsidRPr="00CD1686">
                <w:rPr>
                  <w:rStyle w:val="Hyperlink"/>
                </w:rPr>
                <w:t>sabina.sehic.krslak@gmail.com</w:t>
              </w:r>
            </w:hyperlink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WORK EXPERIENCE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01/03/2016–Present</w:t>
            </w:r>
          </w:p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Professor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Faculty of Management and Business Economics, </w:t>
            </w:r>
            <w:proofErr w:type="spellStart"/>
            <w:r>
              <w:t>Travnik</w:t>
            </w:r>
            <w:proofErr w:type="spellEnd"/>
            <w:r>
              <w:t xml:space="preserve"> (Bosnia and Herzegovina) 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 xml:space="preserve">Professor -in Management of Small and Medium Enterprises​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01/02/2008–01/03/2016</w:t>
            </w:r>
          </w:p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Assistant / Senior Assistant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1" w:type="dxa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Faculty of </w:t>
            </w:r>
            <w:proofErr w:type="spellStart"/>
            <w:r>
              <w:t>Econimics</w:t>
            </w:r>
            <w:proofErr w:type="spellEnd"/>
            <w:r>
              <w:t xml:space="preserve">, University </w:t>
            </w:r>
            <w:proofErr w:type="spellStart"/>
            <w:r>
              <w:t>Džemal</w:t>
            </w:r>
            <w:proofErr w:type="spellEnd"/>
            <w:r>
              <w:t xml:space="preserve"> </w:t>
            </w:r>
            <w:proofErr w:type="spellStart"/>
            <w:r>
              <w:t>Bijedić</w:t>
            </w:r>
            <w:proofErr w:type="spellEnd"/>
            <w:r>
              <w:t xml:space="preserve">, </w:t>
            </w:r>
            <w:proofErr w:type="spellStart"/>
            <w:r>
              <w:t>Mostar</w:t>
            </w:r>
            <w:proofErr w:type="spellEnd"/>
            <w:r>
              <w:t xml:space="preserve">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EDUCATION AND TRAINING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01/11/2011–25/04/2014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Doctor of Economic Sciences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8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University of </w:t>
            </w:r>
            <w:proofErr w:type="spellStart"/>
            <w:r>
              <w:t>Banja</w:t>
            </w:r>
            <w:proofErr w:type="spellEnd"/>
            <w:r>
              <w:t xml:space="preserve"> Luka, Faculty of Economics, </w:t>
            </w:r>
            <w:proofErr w:type="spellStart"/>
            <w:r>
              <w:t>Banja</w:t>
            </w:r>
            <w:proofErr w:type="spellEnd"/>
            <w:r>
              <w:t xml:space="preserve"> Luka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01/03/2008–13/09/2010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Master of Economic Sciences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7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University of Sarajevo, </w:t>
            </w:r>
            <w:proofErr w:type="spellStart"/>
            <w:r>
              <w:t>Facully</w:t>
            </w:r>
            <w:proofErr w:type="spellEnd"/>
            <w:r>
              <w:t xml:space="preserve"> of </w:t>
            </w:r>
            <w:proofErr w:type="spellStart"/>
            <w:r>
              <w:t>Ecomics</w:t>
            </w:r>
            <w:proofErr w:type="spellEnd"/>
            <w:r>
              <w:t xml:space="preserve">, Sarajevo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6237"/>
        <w:gridCol w:w="1305"/>
      </w:tblGrid>
      <w:tr w:rsidR="005C7D1E"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Date"/>
            </w:pPr>
            <w:r>
              <w:t>01/10/2003–14/09/2007</w:t>
            </w:r>
          </w:p>
        </w:tc>
        <w:tc>
          <w:tcPr>
            <w:tcW w:w="6237" w:type="dxa"/>
            <w:shd w:val="clear" w:color="auto" w:fill="auto"/>
          </w:tcPr>
          <w:p w:rsidR="005C7D1E" w:rsidRDefault="00375549">
            <w:pPr>
              <w:pStyle w:val="ECVSubSectionHeading"/>
            </w:pPr>
            <w:r>
              <w:t>Economist-manager</w:t>
            </w:r>
          </w:p>
        </w:tc>
        <w:tc>
          <w:tcPr>
            <w:tcW w:w="1305" w:type="dxa"/>
            <w:shd w:val="clear" w:color="auto" w:fill="auto"/>
          </w:tcPr>
          <w:p w:rsidR="005C7D1E" w:rsidRDefault="00375549">
            <w:pPr>
              <w:pStyle w:val="ECVRightHeading"/>
            </w:pPr>
            <w:r>
              <w:t>EQF level 5</w:t>
            </w:r>
          </w:p>
        </w:tc>
      </w:tr>
      <w:tr w:rsidR="005C7D1E"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7542" w:type="dxa"/>
            <w:gridSpan w:val="2"/>
            <w:shd w:val="clear" w:color="auto" w:fill="auto"/>
          </w:tcPr>
          <w:p w:rsidR="005C7D1E" w:rsidRDefault="00375549">
            <w:pPr>
              <w:pStyle w:val="ECVOrganisationDetails"/>
            </w:pPr>
            <w:r>
              <w:t xml:space="preserve">Faculty of Business Management, </w:t>
            </w:r>
            <w:proofErr w:type="spellStart"/>
            <w:r>
              <w:t>Mostar</w:t>
            </w:r>
            <w:proofErr w:type="spellEnd"/>
            <w:r>
              <w:t xml:space="preserve"> (Bosnia and Herzegovina) 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PERSONAL SKILLS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7D1E">
        <w:trPr>
          <w:trHeight w:val="255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Mother tongue(s)</w:t>
            </w:r>
          </w:p>
        </w:tc>
        <w:tc>
          <w:tcPr>
            <w:tcW w:w="7542" w:type="dxa"/>
            <w:gridSpan w:val="5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Bosnian</w:t>
            </w:r>
          </w:p>
        </w:tc>
      </w:tr>
      <w:tr w:rsidR="005C7D1E">
        <w:trPr>
          <w:trHeight w:val="340"/>
        </w:trPr>
        <w:tc>
          <w:tcPr>
            <w:tcW w:w="2834" w:type="dxa"/>
            <w:shd w:val="clear" w:color="auto" w:fill="auto"/>
          </w:tcPr>
          <w:p w:rsidR="005C7D1E" w:rsidRDefault="005C7D1E">
            <w:pPr>
              <w:pStyle w:val="ECVLeftHeading"/>
            </w:pPr>
          </w:p>
        </w:tc>
        <w:tc>
          <w:tcPr>
            <w:tcW w:w="7542" w:type="dxa"/>
            <w:gridSpan w:val="5"/>
            <w:shd w:val="clear" w:color="auto" w:fill="auto"/>
          </w:tcPr>
          <w:p w:rsidR="005C7D1E" w:rsidRDefault="005C7D1E">
            <w:pPr>
              <w:pStyle w:val="ECVRightColumn"/>
            </w:pPr>
          </w:p>
        </w:tc>
      </w:tr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LeftDetails"/>
            </w:pPr>
            <w:r>
              <w:t>Other language(s)</w:t>
            </w:r>
          </w:p>
        </w:tc>
        <w:tc>
          <w:tcPr>
            <w:tcW w:w="3042" w:type="dxa"/>
            <w:gridSpan w:val="2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UNDERSTANDING</w:t>
            </w:r>
          </w:p>
        </w:tc>
        <w:tc>
          <w:tcPr>
            <w:tcW w:w="2999" w:type="dxa"/>
            <w:gridSpan w:val="2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  <w:rPr>
                <w:caps w:val="0"/>
              </w:rPr>
            </w:pPr>
            <w:r>
              <w:rPr>
                <w:caps w:val="0"/>
              </w:rPr>
              <w:t>SPEAKING</w:t>
            </w:r>
          </w:p>
        </w:tc>
        <w:tc>
          <w:tcPr>
            <w:tcW w:w="1501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</w:pPr>
            <w:r>
              <w:rPr>
                <w:caps w:val="0"/>
              </w:rPr>
              <w:t>WRITING</w:t>
            </w:r>
          </w:p>
        </w:tc>
      </w:tr>
      <w:tr w:rsidR="005C7D1E">
        <w:trPr>
          <w:trHeight w:val="34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Listening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Reading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Spoken interaction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Spoken production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5C7D1E">
            <w:pPr>
              <w:pStyle w:val="ECVRightColumn"/>
            </w:pPr>
          </w:p>
        </w:tc>
      </w:tr>
      <w:tr w:rsidR="005C7D1E"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7D1E" w:rsidRDefault="00375549">
            <w:pPr>
              <w:pStyle w:val="ECVLanguageName"/>
            </w:pPr>
            <w:r>
              <w:t>English</w:t>
            </w:r>
          </w:p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8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499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0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C1</w:t>
            </w:r>
          </w:p>
        </w:tc>
        <w:tc>
          <w:tcPr>
            <w:tcW w:w="1501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</w:pPr>
            <w:r>
              <w:rPr>
                <w:caps w:val="0"/>
              </w:rPr>
              <w:t>B2</w:t>
            </w:r>
          </w:p>
        </w:tc>
      </w:tr>
      <w:tr w:rsidR="005C7D1E">
        <w:trPr>
          <w:trHeight w:val="397"/>
        </w:trPr>
        <w:tc>
          <w:tcPr>
            <w:tcW w:w="2834" w:type="dxa"/>
            <w:shd w:val="clear" w:color="auto" w:fill="auto"/>
          </w:tcPr>
          <w:p w:rsidR="005C7D1E" w:rsidRDefault="005C7D1E"/>
        </w:tc>
        <w:tc>
          <w:tcPr>
            <w:tcW w:w="7542" w:type="dxa"/>
            <w:gridSpan w:val="5"/>
            <w:shd w:val="clear" w:color="auto" w:fill="auto"/>
            <w:vAlign w:val="bottom"/>
          </w:tcPr>
          <w:p w:rsidR="005C7D1E" w:rsidRDefault="00375549">
            <w:pPr>
              <w:pStyle w:val="ECVLanguageExplanation"/>
            </w:pPr>
            <w:r>
              <w:t>Levels: A1 and A2: Basic user - B1 and B2: Independent user - C1 and C2: Proficient user</w:t>
            </w:r>
          </w:p>
          <w:p w:rsidR="005C7D1E" w:rsidRDefault="00CE1D10">
            <w:pPr>
              <w:pStyle w:val="ECVLanguageExplanation"/>
            </w:pPr>
            <w:hyperlink r:id="rId11" w:history="1">
              <w:r w:rsidR="00375549">
                <w:rPr>
                  <w:rStyle w:val="Hyperlink"/>
                </w:rPr>
                <w:t>Common European Framework of Reference for Languages</w:t>
              </w:r>
            </w:hyperlink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1544"/>
        <w:gridCol w:w="1498"/>
        <w:gridCol w:w="1499"/>
        <w:gridCol w:w="1500"/>
        <w:gridCol w:w="1501"/>
      </w:tblGrid>
      <w:tr w:rsidR="005C7D1E">
        <w:trPr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5C7D1E" w:rsidRDefault="00375549">
            <w:pPr>
              <w:pStyle w:val="ECVLeftDetails"/>
            </w:pPr>
            <w:r>
              <w:t>Digital competence</w:t>
            </w:r>
          </w:p>
        </w:tc>
        <w:tc>
          <w:tcPr>
            <w:tcW w:w="7542" w:type="dxa"/>
            <w:gridSpan w:val="5"/>
            <w:tcBorders>
              <w:top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Heading"/>
            </w:pPr>
            <w:r>
              <w:rPr>
                <w:caps w:val="0"/>
              </w:rPr>
              <w:t>SELF-ASSESSMENT</w:t>
            </w:r>
          </w:p>
        </w:tc>
      </w:tr>
      <w:tr w:rsidR="005C7D1E">
        <w:tblPrEx>
          <w:tblCellMar>
            <w:left w:w="227" w:type="dxa"/>
            <w:right w:w="227" w:type="dxa"/>
          </w:tblCellMar>
        </w:tblPrEx>
        <w:trPr>
          <w:trHeight w:val="680"/>
        </w:trPr>
        <w:tc>
          <w:tcPr>
            <w:tcW w:w="2834" w:type="dxa"/>
            <w:vMerge/>
            <w:shd w:val="clear" w:color="auto" w:fill="auto"/>
          </w:tcPr>
          <w:p w:rsidR="005C7D1E" w:rsidRDefault="005C7D1E"/>
        </w:tc>
        <w:tc>
          <w:tcPr>
            <w:tcW w:w="1544" w:type="dxa"/>
            <w:tcBorders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Information processing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Communication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Content creation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Safety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8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SubHeading"/>
            </w:pPr>
            <w:r>
              <w:t>Problem solving</w:t>
            </w:r>
          </w:p>
        </w:tc>
      </w:tr>
      <w:tr w:rsidR="005C7D1E">
        <w:tblPrEx>
          <w:tblCellMar>
            <w:top w:w="113" w:type="dxa"/>
            <w:bottom w:w="113" w:type="dxa"/>
          </w:tblCellMar>
        </w:tblPrEx>
        <w:trPr>
          <w:trHeight w:val="283"/>
        </w:trPr>
        <w:tc>
          <w:tcPr>
            <w:tcW w:w="2834" w:type="dxa"/>
            <w:shd w:val="clear" w:color="auto" w:fill="auto"/>
            <w:vAlign w:val="center"/>
          </w:tcPr>
          <w:p w:rsidR="005C7D1E" w:rsidRDefault="005C7D1E"/>
        </w:tc>
        <w:tc>
          <w:tcPr>
            <w:tcW w:w="1544" w:type="dxa"/>
            <w:tcBorders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8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499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Proficient user</w:t>
            </w:r>
          </w:p>
        </w:tc>
        <w:tc>
          <w:tcPr>
            <w:tcW w:w="1500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  <w:rPr>
                <w:caps w:val="0"/>
              </w:rPr>
            </w:pPr>
            <w:r>
              <w:rPr>
                <w:caps w:val="0"/>
              </w:rPr>
              <w:t>Independent user</w:t>
            </w:r>
          </w:p>
        </w:tc>
        <w:tc>
          <w:tcPr>
            <w:tcW w:w="1501" w:type="dxa"/>
            <w:tcBorders>
              <w:left w:val="single" w:sz="8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5C7D1E" w:rsidRDefault="00375549">
            <w:pPr>
              <w:pStyle w:val="ECVLanguageLevel"/>
            </w:pPr>
            <w:r>
              <w:rPr>
                <w:caps w:val="0"/>
              </w:rPr>
              <w:t>Basic user</w:t>
            </w:r>
          </w:p>
        </w:tc>
      </w:tr>
      <w:tr w:rsidR="005C7D1E">
        <w:tblPrEx>
          <w:tblCellMar>
            <w:bottom w:w="113" w:type="dxa"/>
          </w:tblCellMar>
        </w:tblPrEx>
        <w:trPr>
          <w:trHeight w:val="397"/>
        </w:trPr>
        <w:tc>
          <w:tcPr>
            <w:tcW w:w="2834" w:type="dxa"/>
            <w:shd w:val="clear" w:color="auto" w:fill="auto"/>
          </w:tcPr>
          <w:p w:rsidR="005C7D1E" w:rsidRDefault="005C7D1E"/>
        </w:tc>
        <w:tc>
          <w:tcPr>
            <w:tcW w:w="7542" w:type="dxa"/>
            <w:gridSpan w:val="5"/>
            <w:shd w:val="clear" w:color="auto" w:fill="auto"/>
            <w:vAlign w:val="center"/>
          </w:tcPr>
          <w:p w:rsidR="005C7D1E" w:rsidRDefault="00CE1D10">
            <w:pPr>
              <w:pStyle w:val="ECVLanguageExplanation"/>
            </w:pPr>
            <w:hyperlink r:id="rId12" w:history="1">
              <w:r w:rsidR="00375549">
                <w:rPr>
                  <w:rStyle w:val="Hyperlink"/>
                </w:rPr>
                <w:t>Digital competences - Self-assessment grid</w:t>
              </w:r>
            </w:hyperlink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p w:rsidR="005C7D1E" w:rsidRDefault="005C7D1E"/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Driving licence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SectionDetails"/>
            </w:pPr>
            <w:r>
              <w:t>B</w:t>
            </w:r>
          </w:p>
        </w:tc>
      </w:tr>
    </w:tbl>
    <w:p w:rsidR="005C7D1E" w:rsidRDefault="005C7D1E">
      <w:pPr>
        <w:pStyle w:val="ECVText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C7D1E">
        <w:trPr>
          <w:trHeight w:val="170"/>
        </w:trPr>
        <w:tc>
          <w:tcPr>
            <w:tcW w:w="2835" w:type="dxa"/>
            <w:shd w:val="clear" w:color="auto" w:fill="auto"/>
          </w:tcPr>
          <w:p w:rsidR="005C7D1E" w:rsidRDefault="00375549">
            <w:pPr>
              <w:pStyle w:val="ECVLeftHeading"/>
            </w:pPr>
            <w:r>
              <w:rPr>
                <w:caps w:val="0"/>
              </w:rPr>
              <w:t>ADDITIONAL INFORMATION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C7D1E" w:rsidRDefault="00BD5359">
            <w:pPr>
              <w:pStyle w:val="ECVBlueBox"/>
            </w:pPr>
            <w:r>
              <w:rPr>
                <w:noProof/>
                <w:lang w:val="hr-HR" w:eastAsia="hr-HR" w:bidi="ar-SA"/>
              </w:rPr>
              <w:drawing>
                <wp:inline distT="0" distB="0" distL="0" distR="0">
                  <wp:extent cx="4791075" cy="857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75549"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Publications</w:t>
            </w:r>
          </w:p>
        </w:tc>
        <w:tc>
          <w:tcPr>
            <w:tcW w:w="7542" w:type="dxa"/>
            <w:shd w:val="clear" w:color="auto" w:fill="auto"/>
          </w:tcPr>
          <w:p w:rsidR="0066267A" w:rsidRPr="0066267A" w:rsidRDefault="0066267A" w:rsidP="0066267A">
            <w:pPr>
              <w:pStyle w:val="europass5fbulleted5flist"/>
              <w:ind w:left="216"/>
              <w:rPr>
                <w:b/>
              </w:rPr>
            </w:pPr>
            <w:r w:rsidRPr="0066267A">
              <w:rPr>
                <w:b/>
              </w:rPr>
              <w:t>Books</w:t>
            </w:r>
            <w:r>
              <w:rPr>
                <w:b/>
              </w:rPr>
              <w:t xml:space="preserve">;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Solved Problems in the subject Economics of Enterprise (co-author with </w:t>
            </w:r>
            <w:proofErr w:type="spellStart"/>
            <w:r>
              <w:t>Prof.</w:t>
            </w:r>
            <w:proofErr w:type="spellEnd"/>
            <w:r>
              <w:t xml:space="preserve"> </w:t>
            </w:r>
            <w:proofErr w:type="spellStart"/>
            <w:r>
              <w:t>Adil</w:t>
            </w:r>
            <w:proofErr w:type="spellEnd"/>
            <w:r>
              <w:t xml:space="preserve"> </w:t>
            </w:r>
            <w:proofErr w:type="spellStart"/>
            <w:r>
              <w:t>Trgo</w:t>
            </w:r>
            <w:proofErr w:type="spellEnd"/>
            <w:r>
              <w:t xml:space="preserve">, Faculty of Business Management, </w:t>
            </w:r>
            <w:proofErr w:type="spellStart"/>
            <w:r>
              <w:t>Mostar</w:t>
            </w:r>
            <w:proofErr w:type="spellEnd"/>
            <w:r>
              <w:t xml:space="preserve">, 2009. </w:t>
            </w:r>
          </w:p>
          <w:p w:rsidR="0066267A" w:rsidRDefault="0066267A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Enterpreneurship</w:t>
            </w:r>
            <w:proofErr w:type="spellEnd"/>
            <w:r>
              <w:t xml:space="preserve"> and small business, Faculty of Economics </w:t>
            </w:r>
            <w:proofErr w:type="spellStart"/>
            <w:r>
              <w:t>Mostar</w:t>
            </w:r>
            <w:proofErr w:type="spellEnd"/>
            <w:r>
              <w:t xml:space="preserve">, University </w:t>
            </w:r>
            <w:proofErr w:type="spellStart"/>
            <w:r>
              <w:t>Dzemal</w:t>
            </w:r>
            <w:proofErr w:type="spellEnd"/>
            <w:r>
              <w:t xml:space="preserve"> </w:t>
            </w:r>
            <w:proofErr w:type="spellStart"/>
            <w:r>
              <w:t>Bijedic</w:t>
            </w:r>
            <w:proofErr w:type="spellEnd"/>
            <w:r>
              <w:t xml:space="preserve">, 2016. </w:t>
            </w:r>
          </w:p>
          <w:p w:rsidR="0066267A" w:rsidRPr="0066267A" w:rsidRDefault="0066267A" w:rsidP="0066267A">
            <w:pPr>
              <w:pStyle w:val="europass5fbulleted5flist"/>
              <w:ind w:left="216"/>
              <w:rPr>
                <w:b/>
              </w:rPr>
            </w:pPr>
            <w:r w:rsidRPr="0066267A">
              <w:rPr>
                <w:b/>
              </w:rPr>
              <w:t xml:space="preserve">Articles: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Balenced</w:t>
            </w:r>
            <w:proofErr w:type="spellEnd"/>
            <w:r>
              <w:t xml:space="preserve"> Scorecard - model for measuring the success of the modern enterprise, Proceedings, Faculty of Business Management, 7 years old, no. 14, </w:t>
            </w:r>
            <w:proofErr w:type="spellStart"/>
            <w:r>
              <w:t>Mostar</w:t>
            </w:r>
            <w:proofErr w:type="spellEnd"/>
            <w:r>
              <w:t xml:space="preserve"> from July to December, 2009.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Control and its role in the process of measuring performance, companies, Proceedings, Faculty of Economics </w:t>
            </w:r>
            <w:proofErr w:type="spellStart"/>
            <w:r>
              <w:t>Mostar</w:t>
            </w:r>
            <w:proofErr w:type="spellEnd"/>
            <w:r>
              <w:t xml:space="preserve">, age 8, No. 15, </w:t>
            </w:r>
            <w:proofErr w:type="spellStart"/>
            <w:r>
              <w:t>Mostar</w:t>
            </w:r>
            <w:proofErr w:type="spellEnd"/>
            <w:r>
              <w:t xml:space="preserve"> </w:t>
            </w:r>
            <w:proofErr w:type="spellStart"/>
            <w:r>
              <w:t>juli</w:t>
            </w:r>
            <w:proofErr w:type="spellEnd"/>
            <w:r>
              <w:t xml:space="preserve"> - December 2010.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Application of "Balanced Scorecard &amp; # 34; model to measure the performance of companies in Bosnia and Herzegovina, Faculty of Economics Zagreb, June, 9 years old, No. 1,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 framework of business enterprises in the global economy, the third issue of the magazine Expert, Management, Economics, Faculty of Public Administration, Sarajevo,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t>Modeling</w:t>
            </w:r>
            <w:proofErr w:type="spellEnd"/>
            <w:r>
              <w:t xml:space="preserve"> organizational structure as a function of adapting the modern business environment, Proceedings no. 16, Faculty of Economics, </w:t>
            </w:r>
            <w:proofErr w:type="spellStart"/>
            <w:r>
              <w:t>Mostar</w:t>
            </w:r>
            <w:proofErr w:type="spellEnd"/>
            <w:r>
              <w:t xml:space="preserve">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IT support implementation of BSC model, Journal of Law and Economics, Faculty of Law, Year 12, Br. 1, </w:t>
            </w:r>
            <w:proofErr w:type="spellStart"/>
            <w:r>
              <w:t>Mostar</w:t>
            </w:r>
            <w:proofErr w:type="spellEnd"/>
            <w:r>
              <w:t xml:space="preserve">, 2011.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Theories of business cycles in the new classical macroeconomics, Proceedings no. 17, Faculty of Economics </w:t>
            </w:r>
            <w:proofErr w:type="spellStart"/>
            <w:r>
              <w:t>Mostar</w:t>
            </w:r>
            <w:proofErr w:type="spellEnd"/>
            <w:r>
              <w:t xml:space="preserve">, January - June, the 2012th.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Partial playback economic principles and their impact on business success, Proceedings no. 18, Faculty of Economics, </w:t>
            </w:r>
            <w:proofErr w:type="spellStart"/>
            <w:r>
              <w:t>Mostar</w:t>
            </w:r>
            <w:proofErr w:type="spellEnd"/>
            <w:r>
              <w:t xml:space="preserve"> July-December 2012.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Managing business processes in order to improve the performance of enterprises, Journal of Law and Economics, Faculty of Law, Year 13, No. 2.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Improvement of competitive advantages in terms of globalization, Professional journal Management, Faculty of Economics, Public Administration, Sarajevo, 2013.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The role of small and medium enterprises with an emphasis on the </w:t>
            </w:r>
            <w:proofErr w:type="spellStart"/>
            <w:r>
              <w:t>BiH</w:t>
            </w:r>
            <w:proofErr w:type="spellEnd"/>
            <w:r>
              <w:t xml:space="preserve"> economy &amp; # 34; Journal for Law and Economics in July 2015.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proofErr w:type="spellStart"/>
            <w:r>
              <w:rPr>
                <w:rStyle w:val="EuropassTextBold"/>
              </w:rPr>
              <w:t>Šehić-Kršlak</w:t>
            </w:r>
            <w:proofErr w:type="spellEnd"/>
            <w:r>
              <w:rPr>
                <w:rStyle w:val="EuropassTextBold"/>
              </w:rPr>
              <w:t xml:space="preserve">, S., </w:t>
            </w:r>
            <w:r>
              <w:t xml:space="preserve">Organizational Changes as a </w:t>
            </w:r>
            <w:proofErr w:type="spellStart"/>
            <w:r>
              <w:t>sucess</w:t>
            </w:r>
            <w:proofErr w:type="spellEnd"/>
            <w:r>
              <w:t xml:space="preserve"> factor for development of small and medium enterprises, International </w:t>
            </w:r>
            <w:proofErr w:type="spellStart"/>
            <w:r>
              <w:t>Journl</w:t>
            </w:r>
            <w:proofErr w:type="spellEnd"/>
            <w:r>
              <w:t xml:space="preserve">, </w:t>
            </w:r>
            <w:proofErr w:type="spellStart"/>
            <w:r>
              <w:t>Knowladge</w:t>
            </w:r>
            <w:proofErr w:type="spellEnd"/>
            <w:r>
              <w:t xml:space="preserve">. Institute of </w:t>
            </w:r>
            <w:proofErr w:type="spellStart"/>
            <w:r>
              <w:t>Knowlagde</w:t>
            </w:r>
            <w:proofErr w:type="spellEnd"/>
            <w:r>
              <w:t xml:space="preserve"> </w:t>
            </w:r>
            <w:proofErr w:type="spellStart"/>
            <w:r>
              <w:t>menagement</w:t>
            </w:r>
            <w:proofErr w:type="spellEnd"/>
            <w:r>
              <w:t xml:space="preserve">, Scientific Papers, vol.13.1. Skopje 2016, (global Impact Factor, 1.023 (2015).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proofErr w:type="spellStart"/>
            <w:r>
              <w:rPr>
                <w:rStyle w:val="EuropassTextBold"/>
              </w:rPr>
              <w:t>Šehić-Kršlak</w:t>
            </w:r>
            <w:proofErr w:type="spellEnd"/>
            <w:r>
              <w:rPr>
                <w:rStyle w:val="EuropassTextBold"/>
              </w:rPr>
              <w:t xml:space="preserve">., S., </w:t>
            </w:r>
            <w:proofErr w:type="spellStart"/>
            <w:r>
              <w:t>Kontrola</w:t>
            </w:r>
            <w:proofErr w:type="spellEnd"/>
            <w:r>
              <w:t xml:space="preserve"> </w:t>
            </w:r>
            <w:proofErr w:type="spellStart"/>
            <w:r>
              <w:t>kvaliteta</w:t>
            </w:r>
            <w:proofErr w:type="spellEnd"/>
            <w:r>
              <w:t xml:space="preserve"> </w:t>
            </w:r>
            <w:proofErr w:type="spellStart"/>
            <w:r>
              <w:t>poslovnih</w:t>
            </w:r>
            <w:proofErr w:type="spellEnd"/>
            <w:r>
              <w:t xml:space="preserve"> </w:t>
            </w:r>
            <w:proofErr w:type="spellStart"/>
            <w:r>
              <w:t>procesa</w:t>
            </w:r>
            <w:proofErr w:type="spellEnd"/>
            <w:r>
              <w:t xml:space="preserve"> u </w:t>
            </w:r>
            <w:proofErr w:type="spellStart"/>
            <w:r>
              <w:t>funkciji</w:t>
            </w:r>
            <w:proofErr w:type="spellEnd"/>
            <w:r>
              <w:t xml:space="preserve"> </w:t>
            </w:r>
            <w:proofErr w:type="spellStart"/>
            <w:r>
              <w:t>uspješnosti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, </w:t>
            </w:r>
            <w:proofErr w:type="spellStart"/>
            <w:r>
              <w:t>Zbornik</w:t>
            </w:r>
            <w:proofErr w:type="spellEnd"/>
            <w:r>
              <w:t xml:space="preserve"> </w:t>
            </w:r>
            <w:proofErr w:type="spellStart"/>
            <w:r>
              <w:t>radova</w:t>
            </w:r>
            <w:proofErr w:type="spellEnd"/>
            <w:r>
              <w:t xml:space="preserve">, </w:t>
            </w:r>
            <w:proofErr w:type="spellStart"/>
            <w:r>
              <w:t>Ekonomski</w:t>
            </w:r>
            <w:proofErr w:type="spellEnd"/>
            <w:r>
              <w:t xml:space="preserve"> </w:t>
            </w:r>
            <w:proofErr w:type="spellStart"/>
            <w:r>
              <w:t>fakultet</w:t>
            </w:r>
            <w:proofErr w:type="spellEnd"/>
            <w:r>
              <w:t xml:space="preserve"> </w:t>
            </w:r>
            <w:proofErr w:type="spellStart"/>
            <w:r>
              <w:t>Zenica</w:t>
            </w:r>
            <w:proofErr w:type="spellEnd"/>
            <w:r>
              <w:t>, ISSN 2490</w:t>
            </w:r>
            <w:r>
              <w:rPr>
                <w:rStyle w:val="EuropassTextBold"/>
              </w:rPr>
              <w:t xml:space="preserve">-2314.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proofErr w:type="spellStart"/>
            <w:r>
              <w:rPr>
                <w:rStyle w:val="EuropassTextBold"/>
              </w:rPr>
              <w:t>Šehić-Kršlak</w:t>
            </w:r>
            <w:proofErr w:type="spellEnd"/>
            <w:r>
              <w:rPr>
                <w:rStyle w:val="EuropassTextBold"/>
              </w:rPr>
              <w:t>, S</w:t>
            </w:r>
            <w:r>
              <w:t xml:space="preserve">, </w:t>
            </w:r>
            <w:proofErr w:type="spellStart"/>
            <w:r>
              <w:t>Efekti</w:t>
            </w:r>
            <w:proofErr w:type="spellEnd"/>
            <w:r>
              <w:t xml:space="preserve"> </w:t>
            </w:r>
            <w:proofErr w:type="spellStart"/>
            <w:r>
              <w:t>poslovanja</w:t>
            </w:r>
            <w:proofErr w:type="spellEnd"/>
            <w:r>
              <w:t xml:space="preserve"> </w:t>
            </w:r>
            <w:proofErr w:type="spellStart"/>
            <w:r>
              <w:t>malih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srednjih</w:t>
            </w:r>
            <w:proofErr w:type="spellEnd"/>
            <w:r>
              <w:t xml:space="preserve"> </w:t>
            </w:r>
            <w:proofErr w:type="spellStart"/>
            <w:r>
              <w:t>preduzeća</w:t>
            </w:r>
            <w:proofErr w:type="spellEnd"/>
            <w:r>
              <w:t xml:space="preserve"> u HNK, </w:t>
            </w:r>
            <w:proofErr w:type="spellStart"/>
            <w:r>
              <w:t>Uprava</w:t>
            </w:r>
            <w:proofErr w:type="spellEnd"/>
            <w:r>
              <w:t xml:space="preserve">, Sarajevo, ISSN 1986-5813, </w:t>
            </w:r>
            <w:proofErr w:type="spellStart"/>
            <w:r>
              <w:t>juni</w:t>
            </w:r>
            <w:proofErr w:type="spellEnd"/>
            <w:r>
              <w:t>, 2015, str.57-74.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proofErr w:type="spellStart"/>
            <w:r>
              <w:rPr>
                <w:rStyle w:val="EuropassTextBold"/>
              </w:rPr>
              <w:t>Šehić-Kršlak</w:t>
            </w:r>
            <w:proofErr w:type="spellEnd"/>
            <w:r>
              <w:rPr>
                <w:rStyle w:val="EuropassTextBold"/>
              </w:rPr>
              <w:t xml:space="preserve">, S., </w:t>
            </w:r>
            <w:proofErr w:type="spellStart"/>
            <w:r>
              <w:t>Porodično</w:t>
            </w:r>
            <w:proofErr w:type="spellEnd"/>
            <w:r>
              <w:t xml:space="preserve"> </w:t>
            </w:r>
            <w:proofErr w:type="spellStart"/>
            <w:r>
              <w:t>preduzetništvo</w:t>
            </w:r>
            <w:proofErr w:type="spellEnd"/>
            <w:r>
              <w:t xml:space="preserve">, </w:t>
            </w:r>
            <w:proofErr w:type="spellStart"/>
            <w:r>
              <w:t>Revija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pravo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ekonomiju</w:t>
            </w:r>
            <w:proofErr w:type="spellEnd"/>
            <w:r>
              <w:t xml:space="preserve">, 2016.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proofErr w:type="spellStart"/>
            <w:r>
              <w:rPr>
                <w:rStyle w:val="EuropassTextBold"/>
              </w:rPr>
              <w:t>Šehić-Kršlak</w:t>
            </w:r>
            <w:proofErr w:type="spellEnd"/>
            <w:r>
              <w:rPr>
                <w:rStyle w:val="EuropassTextBold"/>
              </w:rPr>
              <w:t>, S</w:t>
            </w:r>
            <w:r>
              <w:t xml:space="preserve">., </w:t>
            </w:r>
            <w:proofErr w:type="spellStart"/>
            <w:r>
              <w:t>Žensko</w:t>
            </w:r>
            <w:proofErr w:type="spellEnd"/>
            <w:r>
              <w:t xml:space="preserve"> </w:t>
            </w:r>
            <w:proofErr w:type="spellStart"/>
            <w:r>
              <w:t>preduzetništvo</w:t>
            </w:r>
            <w:proofErr w:type="spellEnd"/>
            <w:r>
              <w:t xml:space="preserve">, </w:t>
            </w:r>
            <w:proofErr w:type="spellStart"/>
            <w:r>
              <w:t>Zbornik</w:t>
            </w:r>
            <w:proofErr w:type="spellEnd"/>
            <w:r>
              <w:t xml:space="preserve"> </w:t>
            </w:r>
            <w:proofErr w:type="spellStart"/>
            <w:r>
              <w:t>Ekonomskog</w:t>
            </w:r>
            <w:proofErr w:type="spellEnd"/>
            <w:r>
              <w:t xml:space="preserve"> </w:t>
            </w:r>
            <w:proofErr w:type="spellStart"/>
            <w:r>
              <w:t>fakulteta</w:t>
            </w:r>
            <w:proofErr w:type="spellEnd"/>
            <w:r>
              <w:t xml:space="preserve"> u </w:t>
            </w:r>
            <w:proofErr w:type="spellStart"/>
            <w:r>
              <w:t>Mostaru</w:t>
            </w:r>
            <w:proofErr w:type="spellEnd"/>
            <w:r>
              <w:t xml:space="preserve">, ISSN 1512 – </w:t>
            </w:r>
            <w:proofErr w:type="gramStart"/>
            <w:r>
              <w:t>7613.,</w:t>
            </w:r>
            <w:proofErr w:type="gramEnd"/>
            <w:r>
              <w:t xml:space="preserve"> </w:t>
            </w:r>
            <w:proofErr w:type="spellStart"/>
            <w:r>
              <w:t>januar</w:t>
            </w:r>
            <w:proofErr w:type="spellEnd"/>
            <w:r>
              <w:t xml:space="preserve"> - </w:t>
            </w:r>
            <w:proofErr w:type="spellStart"/>
            <w:r>
              <w:t>decembar</w:t>
            </w:r>
            <w:proofErr w:type="spellEnd"/>
            <w:r>
              <w:t>, 2015, str. 134-136.</w:t>
            </w:r>
            <w:r>
              <w:rPr>
                <w:rStyle w:val="EuropassTextBold"/>
              </w:rPr>
              <w:t xml:space="preserve">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Conferences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 xml:space="preserve">International Scientific Conference </w:t>
            </w:r>
            <w:r>
              <w:rPr>
                <w:rStyle w:val="EuropassTextBold"/>
              </w:rPr>
              <w:t xml:space="preserve">"High Technologies Business Society </w:t>
            </w:r>
            <w:proofErr w:type="gramStart"/>
            <w:r>
              <w:rPr>
                <w:rStyle w:val="EuropassTextBold"/>
              </w:rPr>
              <w:t>2016​"</w:t>
            </w:r>
            <w:proofErr w:type="gramEnd"/>
            <w:r>
              <w:rPr>
                <w:rStyle w:val="EuropassTextBold"/>
              </w:rPr>
              <w:t xml:space="preserve"> (14-17.3.2016), Bulgaria,</w:t>
            </w:r>
            <w:r>
              <w:t xml:space="preserve"> stating paper: Cluster as a modern model of development of Small and Medium enterprises in the transitions countries.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3rd Annual International Conference on Humanities &amp;Arts in a Global World ,3-6 January 2016, Athens, Greece</w:t>
            </w:r>
            <w:r>
              <w:t xml:space="preserve"> on the topic of : </w:t>
            </w:r>
            <w:proofErr w:type="spellStart"/>
            <w:r>
              <w:t>Modeling</w:t>
            </w:r>
            <w:proofErr w:type="spellEnd"/>
            <w:r>
              <w:t xml:space="preserve"> of Small Business in Bosnia and Herzegovina to improve Competitiveness ( </w:t>
            </w:r>
            <w:hyperlink r:id="rId13" w:history="1">
              <w:r>
                <w:rPr>
                  <w:rStyle w:val="Hyperlink"/>
                </w:rPr>
                <w:t>www.atiner.gr/acceptance</w:t>
              </w:r>
            </w:hyperlink>
            <w:r>
              <w:t>)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AndItalics"/>
              </w:rPr>
            </w:pPr>
            <w:r>
              <w:t xml:space="preserve">Participation in the presentation of an international scientific and professional conference on the development of business in 2015 / </w:t>
            </w:r>
            <w:r>
              <w:rPr>
                <w:rStyle w:val="EuropassTextBold"/>
              </w:rPr>
              <w:t xml:space="preserve">Business Development Conference 2015 </w:t>
            </w:r>
            <w:proofErr w:type="spellStart"/>
            <w:r>
              <w:rPr>
                <w:rStyle w:val="EuropassTextBold"/>
              </w:rPr>
              <w:t>Zenica</w:t>
            </w:r>
            <w:proofErr w:type="spellEnd"/>
            <w:r>
              <w:t xml:space="preserve">. The theme of the present paper: Quality control of business processes as a function of the success of the company.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AndItalics"/>
              </w:rPr>
              <w:lastRenderedPageBreak/>
              <w:t xml:space="preserve">Innovation </w:t>
            </w:r>
            <w:proofErr w:type="spellStart"/>
            <w:r>
              <w:rPr>
                <w:rStyle w:val="EuropassTextBoldAndItalics"/>
              </w:rPr>
              <w:t>activites</w:t>
            </w:r>
            <w:proofErr w:type="spellEnd"/>
            <w:r>
              <w:rPr>
                <w:rStyle w:val="EuropassTextBoldAndItalics"/>
              </w:rPr>
              <w:t xml:space="preserve"> – paradigm of long – term development of small and medium </w:t>
            </w:r>
            <w:proofErr w:type="spellStart"/>
            <w:r>
              <w:rPr>
                <w:rStyle w:val="EuropassTextBoldAndItalics"/>
              </w:rPr>
              <w:t>enterprisess</w:t>
            </w:r>
            <w:proofErr w:type="spellEnd"/>
            <w:r>
              <w:t xml:space="preserve">, </w:t>
            </w:r>
            <w:proofErr w:type="spellStart"/>
            <w:r>
              <w:t>Inetrnational</w:t>
            </w:r>
            <w:proofErr w:type="spellEnd"/>
            <w:r>
              <w:t xml:space="preserve"> scientific </w:t>
            </w:r>
            <w:proofErr w:type="spellStart"/>
            <w:r>
              <w:t>cngress</w:t>
            </w:r>
            <w:proofErr w:type="spellEnd"/>
            <w:r>
              <w:t xml:space="preserve"> innovations in engineering, 20-22.6.2016, Varna Bulgaria.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rPr>
                <w:rStyle w:val="EuropassTextBold"/>
              </w:rPr>
              <w:t xml:space="preserve">9th International </w:t>
            </w:r>
            <w:proofErr w:type="spellStart"/>
            <w:r>
              <w:rPr>
                <w:rStyle w:val="EuropassTextBold"/>
              </w:rPr>
              <w:t>Sciencitific</w:t>
            </w:r>
            <w:proofErr w:type="spellEnd"/>
            <w:r>
              <w:rPr>
                <w:rStyle w:val="EuropassTextBold"/>
              </w:rPr>
              <w:t xml:space="preserve"> Conference THE TEACHER OF THE FUTURE – FT 2016 (17 </w:t>
            </w:r>
            <w:proofErr w:type="spellStart"/>
            <w:proofErr w:type="gramStart"/>
            <w:r>
              <w:rPr>
                <w:rStyle w:val="EuropassTextBold"/>
              </w:rPr>
              <w:t>th</w:t>
            </w:r>
            <w:proofErr w:type="spellEnd"/>
            <w:proofErr w:type="gramEnd"/>
            <w:r>
              <w:rPr>
                <w:rStyle w:val="EuropassTextBold"/>
              </w:rPr>
              <w:t xml:space="preserve"> 19 </w:t>
            </w:r>
            <w:proofErr w:type="spellStart"/>
            <w:r>
              <w:rPr>
                <w:rStyle w:val="EuropassTextBold"/>
              </w:rPr>
              <w:t>th</w:t>
            </w:r>
            <w:proofErr w:type="spellEnd"/>
            <w:r>
              <w:rPr>
                <w:rStyle w:val="EuropassTextBold"/>
              </w:rPr>
              <w:t xml:space="preserve"> June)</w:t>
            </w:r>
            <w:r>
              <w:t xml:space="preserve"> – Organizational changes as a success factor for development of small and medium enterprises.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 xml:space="preserve">International May Conference on Strategic Management – IMKSM 2016, May 28-30 , 2016, </w:t>
            </w:r>
            <w:proofErr w:type="spellStart"/>
            <w:r>
              <w:rPr>
                <w:rStyle w:val="EuropassTextBold"/>
              </w:rPr>
              <w:t>Bor</w:t>
            </w:r>
            <w:proofErr w:type="spellEnd"/>
            <w:r>
              <w:rPr>
                <w:rStyle w:val="EuropassTextBold"/>
              </w:rPr>
              <w:t>, Serbia,</w:t>
            </w:r>
            <w:r>
              <w:t xml:space="preserve"> Examples of good practice </w:t>
            </w:r>
            <w:proofErr w:type="spellStart"/>
            <w:r>
              <w:t>implementatio</w:t>
            </w:r>
            <w:proofErr w:type="spellEnd"/>
            <w:r>
              <w:t xml:space="preserve"> of Balanced Scorecard – BSC model, 125-130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Seminars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>Participation in the seminar Writing a business plan / credit application - Association for Entrepreneurship and Business LINK (December, 2013).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Lecturer at the workshop Narrative and financial reporting to the EU and other donor topic - Financial operations OCD within the project </w:t>
            </w:r>
            <w:proofErr w:type="gramStart"/>
            <w:r>
              <w:t>Strengthening</w:t>
            </w:r>
            <w:proofErr w:type="gramEnd"/>
            <w:r>
              <w:t xml:space="preserve"> the Capacity of Civil Society Organisations (CSOs) in </w:t>
            </w:r>
            <w:proofErr w:type="spellStart"/>
            <w:r>
              <w:t>Capljina</w:t>
            </w:r>
            <w:proofErr w:type="spellEnd"/>
            <w:r>
              <w:t xml:space="preserve">, March 2014.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The development of creative thinking - Association </w:t>
            </w:r>
            <w:proofErr w:type="spellStart"/>
            <w:r>
              <w:t>Nesto</w:t>
            </w:r>
            <w:proofErr w:type="spellEnd"/>
            <w:r>
              <w:t xml:space="preserve"> more, </w:t>
            </w:r>
            <w:proofErr w:type="spellStart"/>
            <w:r>
              <w:t>Mostar</w:t>
            </w:r>
            <w:proofErr w:type="spellEnd"/>
            <w:r>
              <w:t>, 2010.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EU fund: </w:t>
            </w:r>
            <w:proofErr w:type="spellStart"/>
            <w:r>
              <w:t>prilike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izazovi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Bosnu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Hercegovinu</w:t>
            </w:r>
            <w:proofErr w:type="spellEnd"/>
            <w:r>
              <w:t xml:space="preserve"> u </w:t>
            </w:r>
            <w:proofErr w:type="spellStart"/>
            <w:r>
              <w:t>narednom</w:t>
            </w:r>
            <w:proofErr w:type="spellEnd"/>
            <w:r>
              <w:t xml:space="preserve"> </w:t>
            </w:r>
            <w:proofErr w:type="spellStart"/>
            <w:r>
              <w:t>razdoblju</w:t>
            </w:r>
            <w:proofErr w:type="spellEnd"/>
            <w:r>
              <w:t xml:space="preserve">, EURHO Consulting </w:t>
            </w:r>
            <w:proofErr w:type="spellStart"/>
            <w:r>
              <w:t>iz</w:t>
            </w:r>
            <w:proofErr w:type="spellEnd"/>
            <w:r>
              <w:t xml:space="preserve"> </w:t>
            </w:r>
            <w:proofErr w:type="spellStart"/>
            <w:r>
              <w:t>Osijeka</w:t>
            </w:r>
            <w:proofErr w:type="spellEnd"/>
            <w:r>
              <w:t xml:space="preserve">, 8.7.2016.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Projects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  <w:rPr>
                <w:rStyle w:val="EuropassTextBold"/>
              </w:rPr>
            </w:pPr>
            <w:r>
              <w:t>Engagement (2012-2014) in the framework of the project - the Coalition for a stronger voice of small business. ​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rPr>
                <w:rStyle w:val="EuropassTextBold"/>
              </w:rPr>
              <w:t>Regional Network of Student Business Incubator</w:t>
            </w:r>
            <w:r>
              <w:t xml:space="preserve"> - Regional business network </w:t>
            </w:r>
            <w:proofErr w:type="gramStart"/>
            <w:r>
              <w:t xml:space="preserve">( </w:t>
            </w:r>
            <w:proofErr w:type="spellStart"/>
            <w:r>
              <w:t>Interreg</w:t>
            </w:r>
            <w:proofErr w:type="spellEnd"/>
            <w:proofErr w:type="gramEnd"/>
            <w:r>
              <w:t xml:space="preserve"> HR – BA – ME 2014-2020). </w:t>
            </w:r>
          </w:p>
        </w:tc>
      </w:tr>
    </w:tbl>
    <w:p w:rsidR="005C7D1E" w:rsidRDefault="005C7D1E">
      <w:pPr>
        <w:pStyle w:val="ECVText"/>
      </w:pPr>
    </w:p>
    <w:tbl>
      <w:tblPr>
        <w:tblpPr w:topFromText="6" w:bottomFromText="170" w:vertAnchor="text" w:tblpY="6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C7D1E">
        <w:trPr>
          <w:trHeight w:val="170"/>
        </w:trPr>
        <w:tc>
          <w:tcPr>
            <w:tcW w:w="2834" w:type="dxa"/>
            <w:shd w:val="clear" w:color="auto" w:fill="auto"/>
          </w:tcPr>
          <w:p w:rsidR="005C7D1E" w:rsidRDefault="00375549">
            <w:pPr>
              <w:pStyle w:val="ECVLeftDetails"/>
            </w:pPr>
            <w:r>
              <w:t>References</w:t>
            </w:r>
          </w:p>
        </w:tc>
        <w:tc>
          <w:tcPr>
            <w:tcW w:w="7542" w:type="dxa"/>
            <w:shd w:val="clear" w:color="auto" w:fill="auto"/>
          </w:tcPr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Member of the Supervisory Board of the Faculty of Law of the University </w:t>
            </w:r>
            <w:proofErr w:type="spellStart"/>
            <w:r>
              <w:t>Džemal</w:t>
            </w:r>
            <w:proofErr w:type="spellEnd"/>
            <w:r>
              <w:t xml:space="preserve"> </w:t>
            </w:r>
            <w:proofErr w:type="spellStart"/>
            <w:r>
              <w:t>Bijedić</w:t>
            </w:r>
            <w:proofErr w:type="spellEnd"/>
            <w:r>
              <w:t xml:space="preserve"> in </w:t>
            </w:r>
            <w:proofErr w:type="spellStart"/>
            <w:r>
              <w:t>Mostar</w:t>
            </w:r>
            <w:proofErr w:type="spellEnd"/>
            <w:r>
              <w:t xml:space="preserve">, October, 2008. </w:t>
            </w:r>
          </w:p>
          <w:p w:rsidR="005C7D1E" w:rsidRDefault="00375549">
            <w:pPr>
              <w:pStyle w:val="europass5fbulleted5flist"/>
              <w:numPr>
                <w:ilvl w:val="0"/>
                <w:numId w:val="2"/>
              </w:numPr>
            </w:pPr>
            <w:r>
              <w:t xml:space="preserve">Board member of the Institute for Public Health Theatre, 2013-2017. </w:t>
            </w:r>
          </w:p>
        </w:tc>
      </w:tr>
    </w:tbl>
    <w:p w:rsidR="00375549" w:rsidRDefault="00375549"/>
    <w:sectPr w:rsidR="00375549" w:rsidSect="0001306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927" w:right="680" w:bottom="1474" w:left="850" w:header="68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BC8" w:rsidRDefault="00351BC8">
      <w:r>
        <w:separator/>
      </w:r>
    </w:p>
  </w:endnote>
  <w:endnote w:type="continuationSeparator" w:id="0">
    <w:p w:rsidR="00351BC8" w:rsidRDefault="00351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 Unicode MS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37554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1306A">
      <w:rPr>
        <w:rFonts w:eastAsia="ArialMT" w:cs="ArialMT"/>
        <w:sz w:val="14"/>
        <w:szCs w:val="14"/>
      </w:rPr>
      <w:fldChar w:fldCharType="separate"/>
    </w:r>
    <w:r w:rsidR="00CE1D10">
      <w:rPr>
        <w:rFonts w:eastAsia="ArialMT" w:cs="ArialMT"/>
        <w:noProof/>
        <w:sz w:val="14"/>
        <w:szCs w:val="14"/>
      </w:rPr>
      <w:t>2</w:t>
    </w:r>
    <w:r w:rsidR="0001306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1306A">
      <w:rPr>
        <w:rFonts w:eastAsia="ArialMT" w:cs="ArialMT"/>
        <w:sz w:val="14"/>
        <w:szCs w:val="14"/>
      </w:rPr>
      <w:fldChar w:fldCharType="separate"/>
    </w:r>
    <w:r w:rsidR="00CE1D10">
      <w:rPr>
        <w:rFonts w:eastAsia="ArialMT" w:cs="ArialMT"/>
        <w:noProof/>
        <w:sz w:val="14"/>
        <w:szCs w:val="14"/>
      </w:rPr>
      <w:t>2</w:t>
    </w:r>
    <w:r w:rsidR="0001306A">
      <w:rPr>
        <w:rFonts w:eastAsia="ArialMT" w:cs="ArialMT"/>
        <w:sz w:val="14"/>
        <w:szCs w:val="14"/>
      </w:rPr>
      <w:fldChar w:fldCharType="end"/>
    </w:r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375549">
    <w:pPr>
      <w:pStyle w:val="Footer"/>
      <w:tabs>
        <w:tab w:val="clear" w:pos="10205"/>
        <w:tab w:val="left" w:pos="2835"/>
        <w:tab w:val="right" w:pos="10375"/>
      </w:tabs>
      <w:autoSpaceDE w:val="0"/>
    </w:pPr>
    <w:r>
      <w:rPr>
        <w:rFonts w:ascii="ArialMT" w:eastAsia="ArialMT" w:hAnsi="ArialMT" w:cs="ArialMT"/>
        <w:sz w:val="14"/>
        <w:szCs w:val="14"/>
      </w:rPr>
      <w:t>25/9/16</w:t>
    </w:r>
    <w:r>
      <w:rPr>
        <w:rFonts w:ascii="ArialMT" w:eastAsia="ArialMT" w:hAnsi="ArialMT" w:cs="ArialMT"/>
        <w:color w:val="26B4EA"/>
        <w:sz w:val="14"/>
        <w:szCs w:val="14"/>
      </w:rPr>
      <w:t xml:space="preserve"> </w:t>
    </w:r>
    <w:r>
      <w:rPr>
        <w:rFonts w:ascii="ArialMT" w:eastAsia="ArialMT" w:hAnsi="ArialMT" w:cs="ArialMT"/>
        <w:color w:val="26B4EA"/>
        <w:sz w:val="14"/>
        <w:szCs w:val="14"/>
      </w:rPr>
      <w:tab/>
      <w:t xml:space="preserve"> </w:t>
    </w:r>
    <w:r>
      <w:rPr>
        <w:rFonts w:ascii="ArialMT" w:eastAsia="ArialMT" w:hAnsi="ArialMT" w:cs="ArialMT"/>
        <w:sz w:val="14"/>
        <w:szCs w:val="14"/>
      </w:rPr>
      <w:t>© European Union, 2002-2015 | http://europass.cedefop.europa.eu</w:t>
    </w:r>
    <w:r>
      <w:rPr>
        <w:rFonts w:ascii="ArialMT" w:eastAsia="ArialMT" w:hAnsi="ArialMT" w:cs="ArialMT"/>
        <w:sz w:val="14"/>
        <w:szCs w:val="14"/>
      </w:rPr>
      <w:tab/>
      <w:t xml:space="preserve">Page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PAGE </w:instrText>
    </w:r>
    <w:r w:rsidR="0001306A">
      <w:rPr>
        <w:rFonts w:eastAsia="ArialMT" w:cs="ArialMT"/>
        <w:sz w:val="14"/>
        <w:szCs w:val="14"/>
      </w:rPr>
      <w:fldChar w:fldCharType="separate"/>
    </w:r>
    <w:r w:rsidR="00CE1D10">
      <w:rPr>
        <w:rFonts w:eastAsia="ArialMT" w:cs="ArialMT"/>
        <w:noProof/>
        <w:sz w:val="14"/>
        <w:szCs w:val="14"/>
      </w:rPr>
      <w:t>1</w:t>
    </w:r>
    <w:r w:rsidR="0001306A">
      <w:rPr>
        <w:rFonts w:eastAsia="ArialMT" w:cs="ArialMT"/>
        <w:sz w:val="14"/>
        <w:szCs w:val="14"/>
      </w:rPr>
      <w:fldChar w:fldCharType="end"/>
    </w:r>
    <w:r>
      <w:rPr>
        <w:rFonts w:ascii="ArialMT" w:eastAsia="ArialMT" w:hAnsi="ArialMT" w:cs="ArialMT"/>
        <w:sz w:val="14"/>
        <w:szCs w:val="14"/>
      </w:rPr>
      <w:t xml:space="preserve"> / </w:t>
    </w:r>
    <w:r w:rsidR="0001306A">
      <w:rPr>
        <w:rFonts w:eastAsia="ArialMT" w:cs="ArialMT"/>
        <w:sz w:val="14"/>
        <w:szCs w:val="14"/>
      </w:rPr>
      <w:fldChar w:fldCharType="begin"/>
    </w:r>
    <w:r>
      <w:rPr>
        <w:rFonts w:eastAsia="ArialMT" w:cs="ArialMT"/>
        <w:sz w:val="14"/>
        <w:szCs w:val="14"/>
      </w:rPr>
      <w:instrText xml:space="preserve"> NUMPAGES </w:instrText>
    </w:r>
    <w:r w:rsidR="0001306A">
      <w:rPr>
        <w:rFonts w:eastAsia="ArialMT" w:cs="ArialMT"/>
        <w:sz w:val="14"/>
        <w:szCs w:val="14"/>
      </w:rPr>
      <w:fldChar w:fldCharType="separate"/>
    </w:r>
    <w:r w:rsidR="00CE1D10">
      <w:rPr>
        <w:rFonts w:eastAsia="ArialMT" w:cs="ArialMT"/>
        <w:noProof/>
        <w:sz w:val="14"/>
        <w:szCs w:val="14"/>
      </w:rPr>
      <w:t>3</w:t>
    </w:r>
    <w:r w:rsidR="0001306A">
      <w:rPr>
        <w:rFonts w:eastAsia="ArialMT" w:cs="ArialMT"/>
        <w:sz w:val="14"/>
        <w:szCs w:val="14"/>
      </w:rPr>
      <w:fldChar w:fldCharType="end"/>
    </w:r>
    <w:r>
      <w:c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5C7D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BC8" w:rsidRDefault="00351BC8">
      <w:r>
        <w:separator/>
      </w:r>
    </w:p>
  </w:footnote>
  <w:footnote w:type="continuationSeparator" w:id="0">
    <w:p w:rsidR="00351BC8" w:rsidRDefault="00351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5C7D1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BD5359">
    <w:pPr>
      <w:pStyle w:val="ECVFirstPageParagraph"/>
      <w:spacing w:before="329"/>
    </w:pPr>
    <w:r>
      <w:rPr>
        <w:noProof/>
        <w:lang w:val="hr-HR" w:eastAsia="hr-HR" w:bidi="ar-SA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16075" cy="463550"/>
          <wp:effectExtent l="0" t="0" r="317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075" cy="4635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375549">
      <w:t xml:space="preserve"> </w:t>
    </w:r>
    <w:r w:rsidR="00375549">
      <w:tab/>
      <w:t>Curriculum vitae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D1E" w:rsidRDefault="005C7D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europass_5f_bulleted_5f_list"/>
    <w:lvl w:ilvl="0">
      <w:start w:val="1"/>
      <w:numFmt w:val="bullet"/>
      <w:lvlText w:val="▪"/>
      <w:lvlJc w:val="left"/>
      <w:pPr>
        <w:tabs>
          <w:tab w:val="num" w:pos="216"/>
        </w:tabs>
        <w:ind w:left="216" w:hanging="216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432"/>
        </w:tabs>
        <w:ind w:left="432" w:hanging="216"/>
      </w:pPr>
      <w:rPr>
        <w:rFonts w:ascii="Segoe UI" w:hAnsi="Segoe UI" w:cs="OpenSymbol"/>
      </w:rPr>
    </w:lvl>
    <w:lvl w:ilvl="2">
      <w:start w:val="1"/>
      <w:numFmt w:val="bullet"/>
      <w:lvlText w:val="▪"/>
      <w:lvlJc w:val="left"/>
      <w:pPr>
        <w:tabs>
          <w:tab w:val="num" w:pos="648"/>
        </w:tabs>
        <w:ind w:left="648" w:hanging="216"/>
      </w:pPr>
      <w:rPr>
        <w:rFonts w:ascii="Segoe UI" w:hAnsi="Segoe UI" w:cs="OpenSymbol"/>
      </w:rPr>
    </w:lvl>
    <w:lvl w:ilvl="3">
      <w:start w:val="1"/>
      <w:numFmt w:val="bullet"/>
      <w:lvlText w:val="▫"/>
      <w:lvlJc w:val="left"/>
      <w:pPr>
        <w:tabs>
          <w:tab w:val="num" w:pos="864"/>
        </w:tabs>
        <w:ind w:left="864" w:hanging="216"/>
      </w:pPr>
      <w:rPr>
        <w:rFonts w:ascii="Segoe UI" w:hAnsi="Segoe UI" w:cs="OpenSymbol"/>
      </w:rPr>
    </w:lvl>
    <w:lvl w:ilvl="4">
      <w:start w:val="1"/>
      <w:numFmt w:val="bullet"/>
      <w:lvlText w:val="▪"/>
      <w:lvlJc w:val="left"/>
      <w:pPr>
        <w:tabs>
          <w:tab w:val="num" w:pos="1080"/>
        </w:tabs>
        <w:ind w:left="1080" w:hanging="216"/>
      </w:pPr>
      <w:rPr>
        <w:rFonts w:ascii="Segoe UI" w:hAnsi="Segoe UI" w:cs="OpenSymbol"/>
      </w:rPr>
    </w:lvl>
    <w:lvl w:ilvl="5">
      <w:start w:val="1"/>
      <w:numFmt w:val="bullet"/>
      <w:lvlText w:val="▫"/>
      <w:lvlJc w:val="left"/>
      <w:pPr>
        <w:tabs>
          <w:tab w:val="num" w:pos="1296"/>
        </w:tabs>
        <w:ind w:left="1296" w:hanging="216"/>
      </w:pPr>
      <w:rPr>
        <w:rFonts w:ascii="Segoe UI" w:hAnsi="Segoe UI" w:cs="OpenSymbol"/>
      </w:rPr>
    </w:lvl>
    <w:lvl w:ilvl="6">
      <w:start w:val="1"/>
      <w:numFmt w:val="bullet"/>
      <w:lvlText w:val="▪"/>
      <w:lvlJc w:val="left"/>
      <w:pPr>
        <w:tabs>
          <w:tab w:val="num" w:pos="1512"/>
        </w:tabs>
        <w:ind w:left="1512" w:hanging="216"/>
      </w:pPr>
      <w:rPr>
        <w:rFonts w:ascii="Segoe UI" w:hAnsi="Segoe UI" w:cs="OpenSymbol"/>
      </w:rPr>
    </w:lvl>
    <w:lvl w:ilvl="7">
      <w:start w:val="1"/>
      <w:numFmt w:val="bullet"/>
      <w:lvlText w:val="▫"/>
      <w:lvlJc w:val="left"/>
      <w:pPr>
        <w:tabs>
          <w:tab w:val="num" w:pos="1728"/>
        </w:tabs>
        <w:ind w:left="1728" w:hanging="216"/>
      </w:pPr>
      <w:rPr>
        <w:rFonts w:ascii="Segoe UI" w:hAnsi="Segoe UI" w:cs="OpenSymbol"/>
      </w:rPr>
    </w:lvl>
    <w:lvl w:ilvl="8">
      <w:start w:val="1"/>
      <w:numFmt w:val="bullet"/>
      <w:lvlText w:val="▪"/>
      <w:lvlJc w:val="left"/>
      <w:pPr>
        <w:tabs>
          <w:tab w:val="num" w:pos="1944"/>
        </w:tabs>
        <w:ind w:left="1944" w:hanging="216"/>
      </w:pPr>
      <w:rPr>
        <w:rFonts w:ascii="Segoe UI" w:hAnsi="Segoe UI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359"/>
    <w:rsid w:val="0001306A"/>
    <w:rsid w:val="00351BC8"/>
    <w:rsid w:val="00375549"/>
    <w:rsid w:val="005C7D1E"/>
    <w:rsid w:val="0066267A"/>
    <w:rsid w:val="00700526"/>
    <w:rsid w:val="00BD5359"/>
    <w:rsid w:val="00CE1D10"/>
    <w:rsid w:val="00D63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5:docId w15:val="{37BF7379-A11D-4DC6-9369-62727EFE7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306A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01306A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BodyText"/>
    <w:qFormat/>
    <w:rsid w:val="0001306A"/>
    <w:pPr>
      <w:numPr>
        <w:ilvl w:val="1"/>
        <w:numId w:val="1"/>
      </w:numPr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CVHeadingContactDetails">
    <w:name w:val="_ECV_HeadingContactDetails"/>
    <w:rsid w:val="0001306A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01306A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01306A"/>
  </w:style>
  <w:style w:type="character" w:customStyle="1" w:styleId="Bullets">
    <w:name w:val="Bullets"/>
    <w:rsid w:val="0001306A"/>
    <w:rPr>
      <w:rFonts w:ascii="OpenSymbol" w:eastAsia="OpenSymbol" w:hAnsi="OpenSymbol" w:cs="OpenSymbol"/>
    </w:rPr>
  </w:style>
  <w:style w:type="character" w:styleId="LineNumber">
    <w:name w:val="line number"/>
    <w:rsid w:val="0001306A"/>
  </w:style>
  <w:style w:type="character" w:styleId="Hyperlink">
    <w:name w:val="Hyperlink"/>
    <w:rsid w:val="0001306A"/>
    <w:rPr>
      <w:color w:val="000000"/>
      <w:u w:val="single"/>
    </w:rPr>
  </w:style>
  <w:style w:type="character" w:customStyle="1" w:styleId="ECVInternetLink">
    <w:name w:val="_ECV_InternetLink"/>
    <w:basedOn w:val="Hyperlink"/>
    <w:rsid w:val="0001306A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basedOn w:val="ECVHeadingContactDetails"/>
    <w:rsid w:val="0001306A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customStyle="1" w:styleId="EuropassTextSubscript">
    <w:name w:val="Europass_Text_Subscript"/>
    <w:rsid w:val="0001306A"/>
    <w:rPr>
      <w:vertAlign w:val="subscript"/>
    </w:rPr>
  </w:style>
  <w:style w:type="character" w:customStyle="1" w:styleId="EuropassTextSuperscript">
    <w:name w:val="Europass_Text_Superscript"/>
    <w:rsid w:val="0001306A"/>
    <w:rPr>
      <w:vertAlign w:val="superscript"/>
    </w:rPr>
  </w:style>
  <w:style w:type="character" w:customStyle="1" w:styleId="EuropassTextBold">
    <w:name w:val="Europass_Text_Bold"/>
    <w:rsid w:val="0001306A"/>
    <w:rPr>
      <w:rFonts w:ascii="Arial" w:hAnsi="Arial"/>
      <w:b/>
    </w:rPr>
  </w:style>
  <w:style w:type="character" w:customStyle="1" w:styleId="EuropassTextUnderline">
    <w:name w:val="Europass_Text_Underline"/>
    <w:rsid w:val="0001306A"/>
    <w:rPr>
      <w:rFonts w:ascii="Arial" w:hAnsi="Arial"/>
      <w:u w:val="single"/>
    </w:rPr>
  </w:style>
  <w:style w:type="character" w:customStyle="1" w:styleId="EuropassTextItalics">
    <w:name w:val="Europass_Text_Italics"/>
    <w:rsid w:val="0001306A"/>
    <w:rPr>
      <w:rFonts w:ascii="Arial" w:hAnsi="Arial"/>
      <w:i/>
    </w:rPr>
  </w:style>
  <w:style w:type="character" w:customStyle="1" w:styleId="EuropassTextBoldAndUnderline">
    <w:name w:val="Europass_Text_Bold_And_Underline"/>
    <w:rsid w:val="0001306A"/>
    <w:rPr>
      <w:rFonts w:ascii="Arial" w:hAnsi="Arial"/>
      <w:b/>
      <w:u w:val="single"/>
    </w:rPr>
  </w:style>
  <w:style w:type="character" w:customStyle="1" w:styleId="EuropassTextBoldAndItalics">
    <w:name w:val="Europass_Text_Bold_And_Italics"/>
    <w:rsid w:val="0001306A"/>
    <w:rPr>
      <w:rFonts w:ascii="Arial" w:hAnsi="Arial"/>
      <w:b/>
      <w:i/>
    </w:rPr>
  </w:style>
  <w:style w:type="character" w:customStyle="1" w:styleId="EuropassTextBoldAndUnderlineAndItalics">
    <w:name w:val="Europass_Text_Bold_And_Underline_And_Italics"/>
    <w:rsid w:val="0001306A"/>
    <w:rPr>
      <w:rFonts w:ascii="Arial" w:hAnsi="Arial"/>
      <w:b/>
      <w:i/>
      <w:u w:val="single"/>
    </w:rPr>
  </w:style>
  <w:style w:type="character" w:customStyle="1" w:styleId="EuropassTextUnderlineAndItalics">
    <w:name w:val="Europass_Text_Underline_And_Italics"/>
    <w:rsid w:val="0001306A"/>
    <w:rPr>
      <w:rFonts w:ascii="Arial" w:hAnsi="Arial"/>
      <w:i/>
      <w:u w:val="single"/>
    </w:rPr>
  </w:style>
  <w:style w:type="character" w:styleId="FollowedHyperlink">
    <w:name w:val="FollowedHyperlink"/>
    <w:rsid w:val="0001306A"/>
    <w:rPr>
      <w:color w:val="800000"/>
      <w:u w:val="single"/>
    </w:rPr>
  </w:style>
  <w:style w:type="paragraph" w:customStyle="1" w:styleId="Heading">
    <w:name w:val="Heading"/>
    <w:basedOn w:val="Normal"/>
    <w:next w:val="BodyText"/>
    <w:rsid w:val="0001306A"/>
    <w:pPr>
      <w:keepNext/>
      <w:spacing w:before="240" w:after="120"/>
    </w:pPr>
    <w:rPr>
      <w:rFonts w:eastAsia="Microsoft YaHei"/>
      <w:sz w:val="28"/>
      <w:szCs w:val="28"/>
    </w:rPr>
  </w:style>
  <w:style w:type="paragraph" w:styleId="BodyText">
    <w:name w:val="Body Text"/>
    <w:basedOn w:val="Normal"/>
    <w:rsid w:val="0001306A"/>
    <w:pPr>
      <w:spacing w:line="100" w:lineRule="atLeast"/>
    </w:pPr>
  </w:style>
  <w:style w:type="paragraph" w:styleId="List">
    <w:name w:val="List"/>
    <w:basedOn w:val="BodyText"/>
    <w:rsid w:val="0001306A"/>
  </w:style>
  <w:style w:type="paragraph" w:styleId="Caption">
    <w:name w:val="caption"/>
    <w:basedOn w:val="Normal"/>
    <w:qFormat/>
    <w:rsid w:val="0001306A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01306A"/>
    <w:pPr>
      <w:suppressLineNumbers/>
    </w:pPr>
  </w:style>
  <w:style w:type="paragraph" w:customStyle="1" w:styleId="TableContents">
    <w:name w:val="Table Contents"/>
    <w:basedOn w:val="Normal"/>
    <w:rsid w:val="0001306A"/>
    <w:pPr>
      <w:suppressLineNumbers/>
    </w:pPr>
  </w:style>
  <w:style w:type="paragraph" w:customStyle="1" w:styleId="TableHeading">
    <w:name w:val="Table Heading"/>
    <w:basedOn w:val="TableContents"/>
    <w:rsid w:val="0001306A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01306A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01306A"/>
    <w:rPr>
      <w:color w:val="404040"/>
      <w:sz w:val="20"/>
    </w:rPr>
  </w:style>
  <w:style w:type="paragraph" w:customStyle="1" w:styleId="ECVRightColumn">
    <w:name w:val="_ECV_RightColumn"/>
    <w:basedOn w:val="TableContents"/>
    <w:rsid w:val="0001306A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01306A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01306A"/>
    <w:pPr>
      <w:spacing w:before="62"/>
      <w:jc w:val="right"/>
    </w:pPr>
    <w:rPr>
      <w:color w:val="1593CB"/>
      <w:sz w:val="15"/>
    </w:rPr>
  </w:style>
  <w:style w:type="paragraph" w:customStyle="1" w:styleId="ECVFirstPageParagraph">
    <w:name w:val="_ECV_First_Page_Paragraph"/>
    <w:basedOn w:val="ECVRightHeading"/>
    <w:rsid w:val="0001306A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01306A"/>
    <w:pPr>
      <w:textAlignment w:val="center"/>
    </w:pPr>
    <w:rPr>
      <w:kern w:val="0"/>
      <w:sz w:val="18"/>
    </w:rPr>
  </w:style>
  <w:style w:type="paragraph" w:customStyle="1" w:styleId="ECVNarrowSpacing">
    <w:name w:val="_ECV_NarrowSpacing"/>
    <w:basedOn w:val="ECVRightColumn"/>
    <w:rsid w:val="0001306A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01306A"/>
  </w:style>
  <w:style w:type="paragraph" w:customStyle="1" w:styleId="Table">
    <w:name w:val="Table"/>
    <w:basedOn w:val="Caption"/>
    <w:rsid w:val="0001306A"/>
  </w:style>
  <w:style w:type="paragraph" w:customStyle="1" w:styleId="ECVSubSectionHeading">
    <w:name w:val="_ECV_SubSectionHeading"/>
    <w:basedOn w:val="ECVRightColumn"/>
    <w:rsid w:val="0001306A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01306A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uropassSectionDetails">
    <w:name w:val="Europass_SectionDetails"/>
    <w:basedOn w:val="Normal"/>
    <w:rsid w:val="0001306A"/>
    <w:pPr>
      <w:suppressLineNumbers/>
      <w:autoSpaceDE w:val="0"/>
      <w:spacing w:before="28" w:after="56" w:line="100" w:lineRule="atLeast"/>
    </w:pPr>
    <w:rPr>
      <w:sz w:val="18"/>
    </w:rPr>
  </w:style>
  <w:style w:type="paragraph" w:customStyle="1" w:styleId="ECVPersonalStatement">
    <w:name w:val="_ECV_PersonalStatement"/>
    <w:basedOn w:val="ECVRightColumn"/>
    <w:rsid w:val="0001306A"/>
    <w:pPr>
      <w:spacing w:before="0" w:after="56" w:line="100" w:lineRule="atLeast"/>
    </w:pPr>
    <w:rPr>
      <w:color w:val="3F3A38"/>
      <w:sz w:val="20"/>
      <w:szCs w:val="18"/>
    </w:rPr>
  </w:style>
  <w:style w:type="paragraph" w:customStyle="1" w:styleId="ECVSectionBullet">
    <w:name w:val="_ECV_SectionBullet"/>
    <w:basedOn w:val="EuropassSectionDetails"/>
    <w:rsid w:val="0001306A"/>
    <w:pPr>
      <w:spacing w:before="0" w:after="0"/>
    </w:pPr>
  </w:style>
  <w:style w:type="paragraph" w:customStyle="1" w:styleId="CVMajor">
    <w:name w:val="CV Major"/>
    <w:basedOn w:val="Normal"/>
    <w:rsid w:val="0001306A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01306A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01306A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01306A"/>
    <w:rPr>
      <w:color w:val="17ACE6"/>
    </w:rPr>
  </w:style>
  <w:style w:type="paragraph" w:styleId="Header">
    <w:name w:val="header"/>
    <w:basedOn w:val="Normal"/>
    <w:rsid w:val="0001306A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uropassSectionDetails"/>
    <w:rsid w:val="0001306A"/>
    <w:pPr>
      <w:jc w:val="right"/>
    </w:pPr>
    <w:rPr>
      <w:u w:val="single"/>
    </w:rPr>
  </w:style>
  <w:style w:type="paragraph" w:customStyle="1" w:styleId="ECVHeaderFirstPage">
    <w:name w:val="_ECV_HeaderFirstPage"/>
    <w:basedOn w:val="Header"/>
    <w:rsid w:val="0001306A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01306A"/>
  </w:style>
  <w:style w:type="paragraph" w:customStyle="1" w:styleId="ECVLeftDetails">
    <w:name w:val="_ECV_LeftDetails"/>
    <w:basedOn w:val="ECVLeftHeading"/>
    <w:rsid w:val="0001306A"/>
    <w:pPr>
      <w:spacing w:before="23"/>
    </w:pPr>
    <w:rPr>
      <w:caps w:val="0"/>
    </w:rPr>
  </w:style>
  <w:style w:type="paragraph" w:styleId="Footer">
    <w:name w:val="footer"/>
    <w:basedOn w:val="Normal"/>
    <w:rsid w:val="0001306A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01306A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01306A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uropassSectionDetails"/>
    <w:rsid w:val="0001306A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01306A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01306A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01306A"/>
    <w:rPr>
      <w:u w:val="single"/>
    </w:rPr>
  </w:style>
  <w:style w:type="paragraph" w:customStyle="1" w:styleId="ECVText">
    <w:name w:val="_ECV_Text"/>
    <w:basedOn w:val="BodyText"/>
    <w:rsid w:val="0001306A"/>
  </w:style>
  <w:style w:type="paragraph" w:customStyle="1" w:styleId="ECVBusinessSector">
    <w:name w:val="_ECV_BusinessSector"/>
    <w:basedOn w:val="ECVOrganisationDetails"/>
    <w:rsid w:val="0001306A"/>
    <w:pPr>
      <w:spacing w:before="113" w:after="0"/>
    </w:pPr>
  </w:style>
  <w:style w:type="paragraph" w:customStyle="1" w:styleId="ECVLanguageName">
    <w:name w:val="_ECV_LanguageName"/>
    <w:basedOn w:val="ECVLanguageCertificate"/>
    <w:rsid w:val="0001306A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01306A"/>
    <w:pPr>
      <w:spacing w:before="57"/>
    </w:pPr>
  </w:style>
  <w:style w:type="paragraph" w:customStyle="1" w:styleId="ECVOccupationalFieldHeadingPersonal">
    <w:name w:val="_ECV_OccupationalFieldHeadingPersonal"/>
    <w:basedOn w:val="ECVLeftHeading"/>
    <w:rsid w:val="0001306A"/>
    <w:pPr>
      <w:spacing w:before="23"/>
    </w:pPr>
  </w:style>
  <w:style w:type="paragraph" w:customStyle="1" w:styleId="ECVOccupationalFieldHeading">
    <w:name w:val="_ECV_OccupationalFieldHeading"/>
    <w:basedOn w:val="ECVLeftHeading"/>
    <w:rsid w:val="0001306A"/>
    <w:pPr>
      <w:spacing w:before="57"/>
    </w:pPr>
  </w:style>
  <w:style w:type="paragraph" w:customStyle="1" w:styleId="ECVGenderRow">
    <w:name w:val="_ECV_GenderRow"/>
    <w:basedOn w:val="Normal"/>
    <w:rsid w:val="0001306A"/>
    <w:pPr>
      <w:spacing w:before="85"/>
    </w:pPr>
    <w:rPr>
      <w:color w:val="1593CB"/>
    </w:rPr>
  </w:style>
  <w:style w:type="paragraph" w:customStyle="1" w:styleId="ECVNextPagesParagraph">
    <w:name w:val="_ECV_Next_Pages_Paragraph"/>
    <w:basedOn w:val="ECVFirstPageParagraph"/>
    <w:rsid w:val="0001306A"/>
    <w:pPr>
      <w:tabs>
        <w:tab w:val="clear" w:pos="2835"/>
        <w:tab w:val="clear" w:pos="10205"/>
        <w:tab w:val="left" w:pos="2807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01306A"/>
  </w:style>
  <w:style w:type="paragraph" w:customStyle="1" w:styleId="ECVBusinessSectorRow">
    <w:name w:val="_ECV_BusinessSectorRow"/>
    <w:basedOn w:val="Normal"/>
    <w:rsid w:val="0001306A"/>
  </w:style>
  <w:style w:type="paragraph" w:customStyle="1" w:styleId="ECVBlueBox">
    <w:name w:val="_ECV_BlueBox"/>
    <w:basedOn w:val="ECVNarrowSpacing"/>
    <w:rsid w:val="0001306A"/>
    <w:pPr>
      <w:spacing w:before="0"/>
      <w:jc w:val="right"/>
      <w:textAlignment w:val="bottom"/>
    </w:pPr>
    <w:rPr>
      <w:spacing w:val="0"/>
    </w:rPr>
  </w:style>
  <w:style w:type="paragraph" w:customStyle="1" w:styleId="ESPPagesParagraph">
    <w:name w:val="_ESP_Pages_Paragraph"/>
    <w:basedOn w:val="ECVNextPagesParagraph"/>
    <w:rsid w:val="0001306A"/>
  </w:style>
  <w:style w:type="paragraph" w:customStyle="1" w:styleId="ESPText">
    <w:name w:val="_ESP_Text"/>
    <w:basedOn w:val="ECVText"/>
    <w:rsid w:val="0001306A"/>
  </w:style>
  <w:style w:type="paragraph" w:customStyle="1" w:styleId="ESPHeading">
    <w:name w:val="_ESP_Heading"/>
    <w:basedOn w:val="ESPText"/>
    <w:rsid w:val="0001306A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01306A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01306A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01306A"/>
  </w:style>
  <w:style w:type="paragraph" w:customStyle="1" w:styleId="europass5fnumbered5flist">
    <w:name w:val="europass_5f_numbered_5f_list"/>
    <w:basedOn w:val="EuropassSectionDetails"/>
    <w:rsid w:val="0001306A"/>
  </w:style>
  <w:style w:type="paragraph" w:customStyle="1" w:styleId="europass5fbulleted5flist">
    <w:name w:val="europass_5f_bulleted_5f_list"/>
    <w:basedOn w:val="EuropassSectionDetails"/>
    <w:rsid w:val="0001306A"/>
  </w:style>
  <w:style w:type="paragraph" w:customStyle="1" w:styleId="europassparagraphindented">
    <w:name w:val="europass_paragraph_indented"/>
    <w:basedOn w:val="EuropassSectionDetails"/>
    <w:rsid w:val="0001306A"/>
    <w:pPr>
      <w:ind w:left="567"/>
    </w:pPr>
  </w:style>
  <w:style w:type="paragraph" w:customStyle="1" w:styleId="europassparagraphindent1">
    <w:name w:val="europass_paragraph_indent1"/>
    <w:basedOn w:val="EuropassSectionDetails"/>
    <w:rsid w:val="0001306A"/>
    <w:pPr>
      <w:ind w:left="567"/>
    </w:pPr>
  </w:style>
  <w:style w:type="paragraph" w:customStyle="1" w:styleId="europassparagraphindent2">
    <w:name w:val="europass_paragraph_indent2"/>
    <w:basedOn w:val="EuropassSectionDetails"/>
    <w:rsid w:val="0001306A"/>
    <w:pPr>
      <w:ind w:left="1134"/>
    </w:pPr>
  </w:style>
  <w:style w:type="paragraph" w:customStyle="1" w:styleId="europassparagraphindent3">
    <w:name w:val="europass_paragraph_indent3"/>
    <w:basedOn w:val="EuropassSectionDetails"/>
    <w:rsid w:val="0001306A"/>
    <w:pPr>
      <w:ind w:left="1701"/>
    </w:pPr>
  </w:style>
  <w:style w:type="paragraph" w:customStyle="1" w:styleId="europassparagraphalignjustify">
    <w:name w:val="europass_paragraph_align_justify"/>
    <w:basedOn w:val="EuropassSectionDetails"/>
    <w:rsid w:val="0001306A"/>
    <w:pPr>
      <w:jc w:val="both"/>
    </w:pPr>
  </w:style>
  <w:style w:type="paragraph" w:customStyle="1" w:styleId="europassparagraphindent1justify">
    <w:name w:val="europass_paragraph_indent1_justify"/>
    <w:basedOn w:val="EuropassSectionDetails"/>
    <w:rsid w:val="0001306A"/>
    <w:pPr>
      <w:ind w:left="567"/>
      <w:jc w:val="both"/>
    </w:pPr>
  </w:style>
  <w:style w:type="paragraph" w:customStyle="1" w:styleId="europassparagraphindent2justify">
    <w:name w:val="europass_paragraph_indent2_justify"/>
    <w:basedOn w:val="EuropassSectionDetails"/>
    <w:rsid w:val="0001306A"/>
    <w:pPr>
      <w:ind w:left="1134"/>
      <w:jc w:val="both"/>
    </w:pPr>
  </w:style>
  <w:style w:type="paragraph" w:customStyle="1" w:styleId="europassparagraphindent3justify">
    <w:name w:val="europass_paragraph_indent3_justify"/>
    <w:basedOn w:val="EuropassSectionDetails"/>
    <w:rsid w:val="0001306A"/>
    <w:pPr>
      <w:ind w:left="17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tiner.gr/acceptance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europass.cedefop.europa.eu/en/resources/digital-competences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uropass.cedefop.europa.eu/en/resources/european-language-levels-cef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mailto:sabina.sehic.krslak@gmail.com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CV-Europass-20160925-ŠehićKršlak-EN.doc</vt:lpstr>
    </vt:vector>
  </TitlesOfParts>
  <Company/>
  <LinksUpToDate>false</LinksUpToDate>
  <CharactersWithSpaces>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CV-Europass-20160925-ŠehićKršlak-EN.doc</dc:title>
  <dc:subject>Sabina Šehić-Kršlak Europass CV</dc:subject>
  <dc:creator>adnan krslak</dc:creator>
  <cp:keywords>Europass, CV, Cedefop</cp:keywords>
  <dc:description>Sabina Šehić-Kršlak Europass CV</dc:description>
  <cp:lastModifiedBy>Lejla</cp:lastModifiedBy>
  <cp:revision>2</cp:revision>
  <cp:lastPrinted>1899-12-31T23:00:00Z</cp:lastPrinted>
  <dcterms:created xsi:type="dcterms:W3CDTF">2017-03-14T12:12:00Z</dcterms:created>
  <dcterms:modified xsi:type="dcterms:W3CDTF">2017-03-14T12:12:00Z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Sabina Šehić-Kršlak</vt:lpwstr>
  </property>
  <property fmtid="{D5CDD505-2E9C-101B-9397-08002B2CF9AE}" pid="3" name="Owner">
    <vt:lpwstr>Sabina Šehić-Kršlak</vt:lpwstr>
  </property>
</Properties>
</file>